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CD11" w14:textId="70888D4F" w:rsidR="008078C5" w:rsidRPr="001A518D" w:rsidRDefault="00320329" w:rsidP="00320329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 w:rsidRPr="00320329">
                              <w:rPr>
                                <w:sz w:val="56"/>
                                <w:szCs w:val="56"/>
                                <w:lang w:val="en-US"/>
                              </w:rPr>
                              <w:t xml:space="preserve">On-Site Policy Audit Checklist &amp; Process </w:t>
                            </w:r>
                            <w:r w:rsidR="00FC14F8" w:rsidRPr="00FC14F8"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624CD11" w14:textId="70888D4F" w:rsidR="008078C5" w:rsidRPr="001A518D" w:rsidRDefault="00320329" w:rsidP="00320329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 w:rsidRPr="00320329">
                        <w:rPr>
                          <w:sz w:val="56"/>
                          <w:szCs w:val="56"/>
                          <w:lang w:val="en-US"/>
                        </w:rPr>
                        <w:t xml:space="preserve">On-Site Policy Audit Checklist &amp; Process </w:t>
                      </w:r>
                      <w:r w:rsidR="00FC14F8" w:rsidRPr="00FC14F8">
                        <w:rPr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5A008D3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79597B9A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January 2026</w:t>
                            </w:r>
                          </w:p>
                          <w:p w14:paraId="6FBA1362" w14:textId="1D34788B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5F468B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79597B9A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January 2026</w:t>
                      </w:r>
                    </w:p>
                    <w:p w14:paraId="6FBA1362" w14:textId="1D34788B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5F468B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77777777" w:rsidR="008078C5" w:rsidRDefault="008078C5"/>
    <w:p w14:paraId="36714F27" w14:textId="77777777" w:rsidR="008078C5" w:rsidRDefault="008078C5"/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33E7B202" w14:textId="6E0813E8" w:rsidR="0060206D" w:rsidRPr="00AF33EE" w:rsidRDefault="0060206D" w:rsidP="0060206D">
      <w:pPr>
        <w:pStyle w:val="Default"/>
        <w:rPr>
          <w:rFonts w:ascii="Aptos" w:hAnsi="Aptos"/>
          <w:i/>
          <w:iCs/>
          <w:color w:val="0CA1FF" w:themeColor="text2" w:themeTint="99"/>
          <w:sz w:val="22"/>
          <w:szCs w:val="22"/>
        </w:rPr>
      </w:pPr>
      <w:r>
        <w:rPr>
          <w:rFonts w:ascii="Aptos" w:hAnsi="Aptos"/>
          <w:b/>
          <w:bCs/>
          <w:color w:val="0CA1FF" w:themeColor="text2" w:themeTint="99"/>
          <w:sz w:val="22"/>
          <w:szCs w:val="22"/>
        </w:rPr>
        <w:lastRenderedPageBreak/>
        <w:t>Form</w:t>
      </w:r>
      <w:r w:rsidR="00FC14F8" w:rsidRPr="00FC14F8">
        <w:rPr>
          <w:rFonts w:ascii="Aptos" w:hAnsi="Aptos"/>
          <w:b/>
          <w:bCs/>
          <w:color w:val="0CA1FF" w:themeColor="text2" w:themeTint="99"/>
          <w:sz w:val="22"/>
          <w:szCs w:val="22"/>
        </w:rPr>
        <w:t xml:space="preserve"> Template:</w:t>
      </w:r>
      <w:r w:rsidR="00AF33EE">
        <w:rPr>
          <w:rFonts w:ascii="Aptos" w:hAnsi="Aptos"/>
          <w:b/>
          <w:bCs/>
          <w:color w:val="0CA1FF" w:themeColor="text2" w:themeTint="99"/>
          <w:sz w:val="22"/>
          <w:szCs w:val="22"/>
        </w:rPr>
        <w:t xml:space="preserve"> </w:t>
      </w:r>
      <w:r w:rsidR="00AF33EE" w:rsidRPr="00AF33EE">
        <w:rPr>
          <w:rFonts w:ascii="Aptos" w:hAnsi="Aptos"/>
          <w:b/>
          <w:bCs/>
          <w:i/>
          <w:iCs/>
          <w:color w:val="0CA1FF" w:themeColor="text2" w:themeTint="99"/>
          <w:sz w:val="22"/>
          <w:szCs w:val="22"/>
        </w:rPr>
        <w:t>(</w:t>
      </w:r>
      <w:r w:rsidR="00AF33EE" w:rsidRPr="00AF33EE">
        <w:rPr>
          <w:rFonts w:ascii="Aptos" w:hAnsi="Aptos"/>
          <w:i/>
          <w:iCs/>
          <w:color w:val="0CA1FF" w:themeColor="text2" w:themeTint="99"/>
          <w:sz w:val="22"/>
          <w:szCs w:val="22"/>
        </w:rPr>
        <w:t>Adapted from Plan to Protect)</w:t>
      </w:r>
    </w:p>
    <w:p w14:paraId="7E978B37" w14:textId="77777777" w:rsidR="0060206D" w:rsidRDefault="0060206D" w:rsidP="0060206D">
      <w:pPr>
        <w:pStyle w:val="Default"/>
        <w:rPr>
          <w:rFonts w:ascii="Aptos" w:hAnsi="Aptos"/>
          <w:b/>
          <w:bCs/>
          <w:color w:val="0CA1FF" w:themeColor="text2" w:themeTint="99"/>
          <w:sz w:val="22"/>
          <w:szCs w:val="22"/>
        </w:rPr>
      </w:pPr>
    </w:p>
    <w:p w14:paraId="55C2B5AB" w14:textId="6B6A3933" w:rsidR="0060206D" w:rsidRPr="0060206D" w:rsidRDefault="00BC07F8" w:rsidP="0060206D">
      <w:pPr>
        <w:pStyle w:val="Default"/>
        <w:rPr>
          <w:rFonts w:ascii="Aptos" w:hAnsi="Aptos"/>
          <w:b/>
          <w:bCs/>
          <w:color w:val="0CA1FF" w:themeColor="text2" w:themeTint="99"/>
          <w:sz w:val="22"/>
          <w:szCs w:val="22"/>
        </w:rPr>
      </w:pPr>
      <w:r w:rsidRPr="0060206D">
        <w:rPr>
          <w:rStyle w:val="Strong"/>
          <w:rFonts w:ascii="Aptos" w:hAnsi="Aptos"/>
          <w:b w:val="0"/>
          <w:bCs w:val="0"/>
          <w:sz w:val="22"/>
          <w:szCs w:val="22"/>
        </w:rPr>
        <w:t>Ministry</w:t>
      </w:r>
      <w:r w:rsidR="0060206D" w:rsidRPr="0060206D">
        <w:rPr>
          <w:rStyle w:val="Strong"/>
          <w:rFonts w:ascii="Aptos" w:hAnsi="Aptos"/>
          <w:b w:val="0"/>
          <w:bCs w:val="0"/>
          <w:sz w:val="22"/>
          <w:szCs w:val="22"/>
        </w:rPr>
        <w:t xml:space="preserve"> / Location:</w:t>
      </w:r>
      <w:r w:rsidR="0060206D" w:rsidRPr="0060206D">
        <w:rPr>
          <w:rFonts w:ascii="Aptos" w:hAnsi="Aptos"/>
          <w:sz w:val="22"/>
          <w:szCs w:val="22"/>
        </w:rPr>
        <w:t xml:space="preserve"> __________________________________________</w:t>
      </w:r>
      <w:r w:rsidR="0060206D" w:rsidRPr="0060206D">
        <w:rPr>
          <w:rFonts w:ascii="Aptos" w:hAnsi="Aptos"/>
          <w:sz w:val="22"/>
          <w:szCs w:val="22"/>
        </w:rPr>
        <w:br/>
      </w:r>
      <w:r w:rsidR="0060206D" w:rsidRPr="0060206D">
        <w:rPr>
          <w:rStyle w:val="Strong"/>
          <w:rFonts w:ascii="Aptos" w:hAnsi="Aptos"/>
          <w:b w:val="0"/>
          <w:bCs w:val="0"/>
          <w:sz w:val="22"/>
          <w:szCs w:val="22"/>
        </w:rPr>
        <w:t>Date of Audit:</w:t>
      </w:r>
      <w:r w:rsidR="0060206D" w:rsidRPr="0060206D">
        <w:rPr>
          <w:rFonts w:ascii="Aptos" w:hAnsi="Aptos"/>
          <w:sz w:val="22"/>
          <w:szCs w:val="22"/>
        </w:rPr>
        <w:t xml:space="preserve"> ______________________________________________</w:t>
      </w:r>
      <w:r w:rsidR="0060206D" w:rsidRPr="0060206D">
        <w:rPr>
          <w:rFonts w:ascii="Aptos" w:hAnsi="Aptos"/>
          <w:sz w:val="22"/>
          <w:szCs w:val="22"/>
        </w:rPr>
        <w:br/>
      </w:r>
      <w:r w:rsidR="0060206D" w:rsidRPr="0060206D">
        <w:rPr>
          <w:rStyle w:val="Strong"/>
          <w:rFonts w:ascii="Aptos" w:hAnsi="Aptos"/>
          <w:b w:val="0"/>
          <w:bCs w:val="0"/>
          <w:sz w:val="22"/>
          <w:szCs w:val="22"/>
        </w:rPr>
        <w:t>Auditor(s):</w:t>
      </w:r>
      <w:r w:rsidR="0060206D" w:rsidRPr="0060206D">
        <w:rPr>
          <w:rFonts w:ascii="Aptos" w:hAnsi="Aptos"/>
          <w:sz w:val="22"/>
          <w:szCs w:val="22"/>
        </w:rPr>
        <w:t xml:space="preserve"> _________________________________________________</w:t>
      </w:r>
      <w:r w:rsidR="0060206D" w:rsidRPr="0060206D">
        <w:rPr>
          <w:rFonts w:ascii="Aptos" w:hAnsi="Aptos"/>
          <w:sz w:val="22"/>
          <w:szCs w:val="22"/>
        </w:rPr>
        <w:br/>
      </w:r>
      <w:r w:rsidR="0060206D" w:rsidRPr="0060206D">
        <w:rPr>
          <w:rStyle w:val="Strong"/>
          <w:rFonts w:ascii="Aptos" w:hAnsi="Aptos"/>
          <w:b w:val="0"/>
          <w:bCs w:val="0"/>
          <w:sz w:val="22"/>
          <w:szCs w:val="22"/>
        </w:rPr>
        <w:t>Ministry Area(s) Audited:</w:t>
      </w:r>
      <w:r w:rsidR="0060206D" w:rsidRPr="0060206D">
        <w:rPr>
          <w:rFonts w:ascii="Aptos" w:hAnsi="Aptos"/>
          <w:sz w:val="22"/>
          <w:szCs w:val="22"/>
        </w:rPr>
        <w:t xml:space="preserve"> ____________________________________</w:t>
      </w:r>
    </w:p>
    <w:p w14:paraId="29C049F3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02B0B01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16918F1E" w14:textId="77777777" w:rsidR="0060206D" w:rsidRDefault="0060206D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50E1A72C" w14:textId="16C4CA4C" w:rsidR="0060206D" w:rsidRDefault="0060206D" w:rsidP="0060206D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  <w:r w:rsidRPr="0060206D">
        <w:rPr>
          <w:rStyle w:val="Strong"/>
          <w:rFonts w:ascii="Aptos" w:hAnsi="Aptos"/>
          <w:color w:val="0CA1FF" w:themeColor="text2" w:themeTint="99"/>
          <w:sz w:val="22"/>
          <w:szCs w:val="22"/>
        </w:rPr>
        <w:t>Step 1: Pre-Audit Documentation Review</w:t>
      </w:r>
    </w:p>
    <w:p w14:paraId="1B07E7AD" w14:textId="77777777" w:rsidR="0060206D" w:rsidRPr="0060206D" w:rsidRDefault="0060206D" w:rsidP="0060206D"/>
    <w:p w14:paraId="7BD73027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Current volunteer list requested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Volunteer list received and reviewed</w:t>
      </w:r>
    </w:p>
    <w:p w14:paraId="095F3AF6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Verification completed that all volunteers are fully screened in accordance with policy</w:t>
      </w:r>
    </w:p>
    <w:p w14:paraId="2565AD56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Notes / Comments:</w:t>
      </w:r>
    </w:p>
    <w:p w14:paraId="48B77809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2116DB49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4184C929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8DC73C2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1E260635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64FD94E0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69891080" w14:textId="77777777" w:rsidR="0060206D" w:rsidRDefault="0060206D" w:rsidP="0060206D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</w:p>
    <w:p w14:paraId="33C8F0B4" w14:textId="416F652C" w:rsidR="0060206D" w:rsidRDefault="0060206D" w:rsidP="0060206D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  <w:r w:rsidRPr="0060206D">
        <w:rPr>
          <w:rStyle w:val="Strong"/>
          <w:rFonts w:ascii="Aptos" w:hAnsi="Aptos"/>
          <w:color w:val="0CA1FF" w:themeColor="text2" w:themeTint="99"/>
          <w:sz w:val="22"/>
          <w:szCs w:val="22"/>
        </w:rPr>
        <w:t>Step 2: Outside-of-Program Review (Facility &amp; Records)</w:t>
      </w:r>
    </w:p>
    <w:p w14:paraId="7CFBE9EA" w14:textId="77777777" w:rsidR="0060206D" w:rsidRPr="0060206D" w:rsidRDefault="0060206D" w:rsidP="0060206D"/>
    <w:p w14:paraId="3EC6EDE0" w14:textId="77777777" w:rsidR="0060206D" w:rsidRDefault="0060206D" w:rsidP="0060206D">
      <w:pPr>
        <w:pStyle w:val="Heading3"/>
        <w:spacing w:before="0" w:beforeAutospacing="0" w:after="0" w:afterAutospacing="0" w:line="276" w:lineRule="auto"/>
        <w:rPr>
          <w:rStyle w:val="Strong"/>
          <w:rFonts w:ascii="Aptos" w:hAnsi="Aptos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Facility Walk-Through</w:t>
      </w:r>
    </w:p>
    <w:p w14:paraId="3594903E" w14:textId="77777777" w:rsidR="0060206D" w:rsidRPr="0060206D" w:rsidRDefault="0060206D" w:rsidP="0060206D">
      <w:pPr>
        <w:pStyle w:val="Heading3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</w:p>
    <w:p w14:paraId="70A084F6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Facility walk-through completed, with attention to high-risk areas</w:t>
      </w:r>
    </w:p>
    <w:p w14:paraId="5919C25C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Clear sightlines into classrooms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Doors and windows open where required by policy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Location of first-aid kits identified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/>
          <w:sz w:val="22"/>
          <w:szCs w:val="22"/>
        </w:rPr>
        <w:t>Location(s): ______________________________________________</w:t>
      </w:r>
    </w:p>
    <w:p w14:paraId="4C4219F7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Incident Report forms stored with first-aid kits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Incident Report forms stored separately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/>
          <w:sz w:val="22"/>
          <w:szCs w:val="22"/>
        </w:rPr>
        <w:t>If separate, location: ______________________________________</w:t>
      </w:r>
    </w:p>
    <w:p w14:paraId="0862F48E" w14:textId="77777777" w:rsid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</w:p>
    <w:p w14:paraId="1EEAEAB4" w14:textId="7E4717A4" w:rsid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Notes / Observations:</w:t>
      </w:r>
    </w:p>
    <w:p w14:paraId="39F6DB3C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2C7FBB50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4E4571CD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0E14A7B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B6F5CFD" w14:textId="665547FC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08831953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200C45E1" w14:textId="77777777" w:rsidR="0060206D" w:rsidRDefault="0060206D" w:rsidP="0060206D">
      <w:pPr>
        <w:pStyle w:val="Heading3"/>
        <w:spacing w:before="0" w:beforeAutospacing="0" w:after="0" w:afterAutospacing="0"/>
        <w:rPr>
          <w:rStyle w:val="Strong"/>
          <w:rFonts w:ascii="Aptos" w:hAnsi="Aptos"/>
          <w:sz w:val="22"/>
          <w:szCs w:val="22"/>
        </w:rPr>
      </w:pPr>
    </w:p>
    <w:p w14:paraId="3031897D" w14:textId="77777777" w:rsidR="0060206D" w:rsidRDefault="0060206D">
      <w:pPr>
        <w:rPr>
          <w:rStyle w:val="Strong"/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Style w:val="Strong"/>
          <w:rFonts w:ascii="Aptos" w:hAnsi="Aptos"/>
          <w:b w:val="0"/>
          <w:bCs w:val="0"/>
          <w:sz w:val="22"/>
          <w:szCs w:val="22"/>
        </w:rPr>
        <w:br w:type="page"/>
      </w:r>
    </w:p>
    <w:p w14:paraId="6A4F2329" w14:textId="574C965E" w:rsidR="0060206D" w:rsidRDefault="0060206D" w:rsidP="0060206D">
      <w:pPr>
        <w:pStyle w:val="Heading3"/>
        <w:spacing w:before="0" w:beforeAutospacing="0" w:after="0" w:afterAutospacing="0"/>
        <w:rPr>
          <w:rStyle w:val="Strong"/>
          <w:rFonts w:ascii="Aptos" w:hAnsi="Aptos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lastRenderedPageBreak/>
        <w:t>Records &amp; Files Review</w:t>
      </w:r>
    </w:p>
    <w:p w14:paraId="5CFE4817" w14:textId="77777777" w:rsidR="0060206D" w:rsidRPr="0060206D" w:rsidRDefault="0060206D" w:rsidP="0060206D">
      <w:pPr>
        <w:pStyle w:val="Heading3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7904C025" w14:textId="77777777" w:rsidR="0060206D" w:rsidRPr="0060206D" w:rsidRDefault="0060206D" w:rsidP="0060206D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Volunteer files reviewed</w:t>
      </w:r>
    </w:p>
    <w:p w14:paraId="464C4CFE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Random volunteer names cross-referenced against screened worker records</w:t>
      </w:r>
    </w:p>
    <w:p w14:paraId="7832885B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Volunteer files stored in a locked, secure location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/>
          <w:sz w:val="22"/>
          <w:szCs w:val="22"/>
        </w:rPr>
        <w:t>Location: ______________________________________________</w:t>
      </w:r>
    </w:p>
    <w:p w14:paraId="45A61454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Attendance records reviewed</w:t>
      </w:r>
    </w:p>
    <w:p w14:paraId="0F66AB5E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Sign-in / sign-out sheets located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/>
          <w:sz w:val="22"/>
          <w:szCs w:val="22"/>
        </w:rPr>
        <w:t>Location: ______________________________________________</w:t>
      </w:r>
    </w:p>
    <w:p w14:paraId="70C8E83F" w14:textId="77777777" w:rsidR="0060206D" w:rsidRPr="0060206D" w:rsidRDefault="0060206D" w:rsidP="0060206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Records are maintained, current, and accessible</w:t>
      </w:r>
    </w:p>
    <w:p w14:paraId="2A880C54" w14:textId="1778AB2C" w:rsid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Notes / Observations:</w:t>
      </w:r>
    </w:p>
    <w:p w14:paraId="404DB833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796E8FD1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00A05386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4CF549B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F51411F" w14:textId="669F09C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6361F55D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64EF84C" w14:textId="77777777" w:rsidR="0060206D" w:rsidRDefault="0060206D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151E6DEF" w14:textId="64CC238A" w:rsidR="0060206D" w:rsidRDefault="001A59FB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72B99FB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2A981C2" w14:textId="77777777" w:rsidR="0060206D" w:rsidRDefault="0060206D" w:rsidP="0060206D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</w:p>
    <w:p w14:paraId="3B14CE5E" w14:textId="791556A2" w:rsidR="0060206D" w:rsidRPr="0060206D" w:rsidRDefault="0060206D" w:rsidP="0060206D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60206D">
        <w:rPr>
          <w:rStyle w:val="Strong"/>
          <w:rFonts w:ascii="Aptos" w:hAnsi="Aptos"/>
          <w:color w:val="0CA1FF" w:themeColor="text2" w:themeTint="99"/>
          <w:sz w:val="22"/>
          <w:szCs w:val="22"/>
        </w:rPr>
        <w:t>Step 3: Children’s Ministry Observation (if applicable)</w:t>
      </w:r>
    </w:p>
    <w:p w14:paraId="283DD2CD" w14:textId="77777777" w:rsidR="0060206D" w:rsidRP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Children’s ministry programming observed</w:t>
      </w:r>
    </w:p>
    <w:p w14:paraId="66CCD677" w14:textId="77777777" w:rsidR="0060206D" w:rsidRP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Compliance with the following was documented:</w:t>
      </w:r>
    </w:p>
    <w:p w14:paraId="5B4C84D2" w14:textId="77777777" w:rsidR="0060206D" w:rsidRPr="0060206D" w:rsidRDefault="0060206D" w:rsidP="0060206D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Appropriate vs. inappropriate touch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Washroom supervision guidelines followed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Occasional observations occurring in classrooms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Two-adult rule (unrelated adults) followed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Supervisors on duty (if applicable)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Discipline steps followed appropriately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Open-door policy maintained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Sightlines into classrooms maintained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Check-in / check-out procedures followed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Attendance accurately recorded</w:t>
      </w:r>
    </w:p>
    <w:p w14:paraId="21905437" w14:textId="77777777" w:rsid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Notes / Observations:</w:t>
      </w:r>
    </w:p>
    <w:p w14:paraId="3E68B6E8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5285014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3B3A90A" w14:textId="089CFF38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24759C5F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8FB9959" w14:textId="77777777" w:rsid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992F67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EB5C83E" w14:textId="77777777" w:rsidR="0060206D" w:rsidRPr="0060206D" w:rsidRDefault="0060206D" w:rsidP="0060206D">
      <w:pPr>
        <w:rPr>
          <w:rFonts w:ascii="Aptos" w:hAnsi="Aptos"/>
          <w:sz w:val="22"/>
          <w:szCs w:val="22"/>
        </w:rPr>
      </w:pPr>
    </w:p>
    <w:p w14:paraId="2736BD3B" w14:textId="1ECFFA25" w:rsidR="0060206D" w:rsidRPr="0060206D" w:rsidRDefault="0060206D" w:rsidP="0060206D">
      <w:pPr>
        <w:rPr>
          <w:rFonts w:ascii="Aptos" w:hAnsi="Aptos"/>
          <w:sz w:val="22"/>
          <w:szCs w:val="22"/>
        </w:rPr>
      </w:pPr>
    </w:p>
    <w:p w14:paraId="7A06485D" w14:textId="77777777" w:rsidR="0060206D" w:rsidRPr="0060206D" w:rsidRDefault="0060206D" w:rsidP="0060206D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60206D">
        <w:rPr>
          <w:rStyle w:val="Strong"/>
          <w:rFonts w:ascii="Aptos" w:hAnsi="Aptos"/>
          <w:color w:val="0CA1FF" w:themeColor="text2" w:themeTint="99"/>
          <w:sz w:val="22"/>
          <w:szCs w:val="22"/>
        </w:rPr>
        <w:lastRenderedPageBreak/>
        <w:t>Step 4: Youth Ministry Observation (if applicable)</w:t>
      </w:r>
    </w:p>
    <w:p w14:paraId="5E130002" w14:textId="77777777" w:rsidR="0060206D" w:rsidRP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Supervision &amp; Accountability</w:t>
      </w:r>
    </w:p>
    <w:p w14:paraId="19F4400B" w14:textId="77777777" w:rsidR="0060206D" w:rsidRPr="0060206D" w:rsidRDefault="0060206D" w:rsidP="0060206D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Appropriate adult-to-youth ratios met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Two-adult rule (unrelated adults) followed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Supervisors or ministry leaders present and accessible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No one-on-one isolated interactions observed in closed or unobservable spaces</w:t>
      </w:r>
    </w:p>
    <w:p w14:paraId="4A49AE60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6D8A90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7B3848D" w14:textId="77777777" w:rsidR="0060206D" w:rsidRP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Interaction &amp; Boundaries</w:t>
      </w:r>
    </w:p>
    <w:p w14:paraId="0CF0C960" w14:textId="77777777" w:rsidR="0060206D" w:rsidRPr="0060206D" w:rsidRDefault="0060206D" w:rsidP="0060206D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Appropriate touch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No sexually suggestive language or jokes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No private counseling in isolated spaces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Clear boundaries maintained in conversations and activities</w:t>
      </w:r>
    </w:p>
    <w:p w14:paraId="0C6A2B8A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59F8279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015016E" w14:textId="77777777" w:rsidR="0060206D" w:rsidRP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Washroom &amp; Movement Guidelines</w:t>
      </w:r>
    </w:p>
    <w:p w14:paraId="20E4D0EC" w14:textId="77777777" w:rsidR="0060206D" w:rsidRPr="0060206D" w:rsidRDefault="0060206D" w:rsidP="0060206D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Adults do not enter youth washrooms unless emergency protocol is followed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Youth movement between spaces is monitored</w:t>
      </w:r>
    </w:p>
    <w:p w14:paraId="052FC029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87BCF8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3EB90E1" w14:textId="77777777" w:rsidR="0060206D" w:rsidRP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Youth Ministry Practices</w:t>
      </w:r>
    </w:p>
    <w:p w14:paraId="4F21D31E" w14:textId="77777777" w:rsidR="0060206D" w:rsidRPr="0060206D" w:rsidRDefault="0060206D" w:rsidP="0060206D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Occasional supervisory observations occur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Discipline steps align with policy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No physical discipline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No shaming, intimidation, or isolation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Activities are age-appropriate and appropriately supervised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Open-door policy and sightlines maintained</w:t>
      </w:r>
    </w:p>
    <w:p w14:paraId="5FACF565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CDCDFC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94F192F" w14:textId="77777777" w:rsidR="0060206D" w:rsidRP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Check-In / Check-Out &amp; Dismissal</w:t>
      </w:r>
    </w:p>
    <w:p w14:paraId="3A85CC5C" w14:textId="77777777" w:rsidR="0060206D" w:rsidRP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Attendance recorded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Clear dismissal procedures communicated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Youth are not left unsupervised after program end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Parent/guardian pick-up expectations defined</w:t>
      </w:r>
    </w:p>
    <w:p w14:paraId="39FDA64F" w14:textId="77777777" w:rsidR="0060206D" w:rsidRP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lastRenderedPageBreak/>
        <w:t>Notes / Observations:</w:t>
      </w:r>
    </w:p>
    <w:p w14:paraId="6A84947D" w14:textId="77777777" w:rsidR="00105625" w:rsidRPr="0060206D" w:rsidRDefault="001A59FB" w:rsidP="00105625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4F8854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B415FD7" w14:textId="77777777" w:rsidR="00105625" w:rsidRPr="0060206D" w:rsidRDefault="001A59FB" w:rsidP="00105625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3761C9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606B28B" w14:textId="77777777" w:rsidR="00105625" w:rsidRDefault="001A59FB" w:rsidP="00105625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D92F60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BB0BBA9" w14:textId="77777777" w:rsidR="00105625" w:rsidRDefault="00105625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427378F0" w14:textId="09FCBFE1" w:rsidR="00105625" w:rsidRDefault="001A59FB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314B01E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59B2453" w14:textId="77777777" w:rsidR="00105625" w:rsidRDefault="00105625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3382FC63" w14:textId="28EE3605" w:rsidR="0060206D" w:rsidRPr="00105625" w:rsidRDefault="0060206D" w:rsidP="0060206D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105625">
        <w:rPr>
          <w:rStyle w:val="Strong"/>
          <w:rFonts w:ascii="Aptos" w:hAnsi="Aptos"/>
          <w:color w:val="0CA1FF" w:themeColor="text2" w:themeTint="99"/>
          <w:sz w:val="22"/>
          <w:szCs w:val="22"/>
        </w:rPr>
        <w:t>Step 5: Debrief Meeting</w:t>
      </w:r>
    </w:p>
    <w:p w14:paraId="43194386" w14:textId="77777777" w:rsidR="0060206D" w:rsidRPr="0060206D" w:rsidRDefault="0060206D" w:rsidP="00105625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Debrief meeting conducted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/>
          <w:sz w:val="22"/>
          <w:szCs w:val="22"/>
        </w:rPr>
        <w:t>Date &amp; Time: __________________________________________</w:t>
      </w:r>
    </w:p>
    <w:p w14:paraId="3B403230" w14:textId="77777777" w:rsidR="0060206D" w:rsidRPr="0060206D" w:rsidRDefault="0060206D" w:rsidP="00105625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Debrief conducted with: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Ministry Leader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Program Leader(s)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Other: _____________________________________________</w:t>
      </w:r>
    </w:p>
    <w:p w14:paraId="28D2325B" w14:textId="77777777" w:rsidR="0060206D" w:rsidRP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The following were documented:</w:t>
      </w:r>
    </w:p>
    <w:p w14:paraId="22E29B83" w14:textId="77777777" w:rsidR="0060206D" w:rsidRPr="0060206D" w:rsidRDefault="0060206D" w:rsidP="00105625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Observations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Concerns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Immediate risks or gaps</w:t>
      </w:r>
    </w:p>
    <w:p w14:paraId="6A74AAE2" w14:textId="77777777" w:rsid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Summary Notes:</w:t>
      </w:r>
    </w:p>
    <w:p w14:paraId="18CC8615" w14:textId="14ACF857" w:rsidR="0060206D" w:rsidRPr="0060206D" w:rsidRDefault="001A59FB" w:rsidP="00105625">
      <w:pPr>
        <w:pStyle w:val="NormalWeb"/>
        <w:rPr>
          <w:rFonts w:ascii="Aptos" w:hAnsi="Aptos"/>
          <w:sz w:val="22"/>
          <w:szCs w:val="22"/>
        </w:rPr>
      </w:pPr>
      <w:r w:rsidRPr="001A59FB">
        <w:rPr>
          <w:rFonts w:ascii="Aptos" w:hAnsi="Aptos"/>
          <w:noProof/>
          <w:sz w:val="22"/>
          <w:szCs w:val="22"/>
          <w14:ligatures w14:val="standardContextual"/>
        </w:rPr>
        <w:pict w14:anchorId="1194C152">
          <v:rect id="_x0000_i1030" alt="" style="width:468pt;height:.05pt;mso-width-percent:0;mso-height-percent:0;mso-width-percent:0;mso-height-percent:0" o:hralign="center" o:hrstd="t" o:hr="t" fillcolor="#a0a0a0" stroked="f"/>
        </w:pict>
      </w:r>
      <w:r w:rsidRPr="001A59FB">
        <w:rPr>
          <w:rFonts w:ascii="Aptos" w:hAnsi="Aptos"/>
          <w:noProof/>
          <w:sz w:val="22"/>
          <w:szCs w:val="22"/>
          <w14:ligatures w14:val="standardContextual"/>
        </w:rPr>
        <w:pict w14:anchorId="2FD4ECF2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Pr="001A59FB">
        <w:rPr>
          <w:rFonts w:ascii="Aptos" w:hAnsi="Aptos"/>
          <w:noProof/>
          <w:sz w:val="22"/>
          <w:szCs w:val="22"/>
          <w14:ligatures w14:val="standardContextual"/>
        </w:rPr>
        <w:pict w14:anchorId="22A3817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408F45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F1193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4C23998" w14:textId="77777777" w:rsidR="00105625" w:rsidRDefault="00105625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3CC53A62" w14:textId="7D377CF8" w:rsidR="0060206D" w:rsidRPr="00105625" w:rsidRDefault="0060206D" w:rsidP="0060206D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105625">
        <w:rPr>
          <w:rStyle w:val="Strong"/>
          <w:rFonts w:ascii="Aptos" w:hAnsi="Aptos"/>
          <w:color w:val="0CA1FF" w:themeColor="text2" w:themeTint="99"/>
          <w:sz w:val="22"/>
          <w:szCs w:val="22"/>
        </w:rPr>
        <w:t>Step 6: Findings &amp; Reporting</w:t>
      </w:r>
    </w:p>
    <w:p w14:paraId="755DA63A" w14:textId="77777777" w:rsidR="0060206D" w:rsidRPr="0060206D" w:rsidRDefault="0060206D" w:rsidP="0060206D">
      <w:pPr>
        <w:pStyle w:val="NormalWeb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Findings reviewed collaboratively</w:t>
      </w:r>
    </w:p>
    <w:p w14:paraId="24BEFD1A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Identified:</w:t>
      </w:r>
    </w:p>
    <w:p w14:paraId="4E0095DA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Best practices observed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Inconsistencies or policy gaps</w:t>
      </w:r>
    </w:p>
    <w:p w14:paraId="791B9257" w14:textId="77777777" w:rsidR="00105625" w:rsidRDefault="00105625" w:rsidP="00105625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0781AA02" w14:textId="0719854D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t>Clearly noted in report:</w:t>
      </w:r>
    </w:p>
    <w:p w14:paraId="1463D217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Policies being followed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Policies not being followed</w:t>
      </w:r>
    </w:p>
    <w:p w14:paraId="547F7B25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Written report completed within two (2) weeks</w:t>
      </w:r>
    </w:p>
    <w:p w14:paraId="39A41C86" w14:textId="31CA1CBA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/>
          <w:sz w:val="22"/>
          <w:szCs w:val="22"/>
        </w:rPr>
        <w:lastRenderedPageBreak/>
        <w:t>Report includes:</w:t>
      </w:r>
    </w:p>
    <w:p w14:paraId="67E7119A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Recommendations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Timelines for compliance</w:t>
      </w:r>
    </w:p>
    <w:p w14:paraId="269B2161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58BAFC0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AF9EC6" w14:textId="77777777" w:rsidR="00105625" w:rsidRDefault="00105625" w:rsidP="0060206D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285C5750" w14:textId="334A2664" w:rsidR="0060206D" w:rsidRDefault="0060206D" w:rsidP="0060206D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  <w:r w:rsidRPr="00105625">
        <w:rPr>
          <w:rStyle w:val="Strong"/>
          <w:rFonts w:ascii="Aptos" w:hAnsi="Aptos"/>
          <w:color w:val="0CA1FF" w:themeColor="text2" w:themeTint="99"/>
          <w:sz w:val="22"/>
          <w:szCs w:val="22"/>
        </w:rPr>
        <w:t>Step 7: Leadership Reporting &amp; Follow-Up</w:t>
      </w:r>
    </w:p>
    <w:p w14:paraId="75AF7535" w14:textId="77777777" w:rsidR="00105625" w:rsidRPr="00105625" w:rsidRDefault="00105625" w:rsidP="00105625"/>
    <w:p w14:paraId="798E6011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Findings reported to: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Chairman of the Board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Ministry Leader(s)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Senior Leadership</w:t>
      </w:r>
    </w:p>
    <w:p w14:paraId="66085B5E" w14:textId="77777777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Required improvements identified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Compliance timelines established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Action plan developed to achieve compliance</w:t>
      </w:r>
    </w:p>
    <w:p w14:paraId="69A61444" w14:textId="49DEE37B" w:rsidR="0060206D" w:rsidRPr="0060206D" w:rsidRDefault="0060206D" w:rsidP="00105625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60206D">
        <w:rPr>
          <w:rFonts w:ascii="Aptos" w:hAnsi="Aptos" w:cs="Segoe UI Symbol"/>
          <w:sz w:val="22"/>
          <w:szCs w:val="22"/>
        </w:rPr>
        <w:t>☐</w:t>
      </w:r>
      <w:r w:rsidRPr="0060206D">
        <w:rPr>
          <w:rFonts w:ascii="Aptos" w:hAnsi="Aptos"/>
          <w:sz w:val="22"/>
          <w:szCs w:val="22"/>
        </w:rPr>
        <w:t xml:space="preserve"> Follow-up review scheduled</w:t>
      </w:r>
      <w:r w:rsidRPr="0060206D">
        <w:rPr>
          <w:rFonts w:ascii="Aptos" w:hAnsi="Aptos"/>
          <w:sz w:val="22"/>
          <w:szCs w:val="22"/>
        </w:rPr>
        <w:br/>
      </w:r>
      <w:r w:rsidRPr="0060206D">
        <w:rPr>
          <w:rFonts w:ascii="Aptos" w:hAnsi="Aptos"/>
          <w:sz w:val="22"/>
          <w:szCs w:val="22"/>
        </w:rPr>
        <w:t> </w:t>
      </w:r>
      <w:r w:rsidRPr="0060206D">
        <w:rPr>
          <w:rFonts w:ascii="Aptos" w:hAnsi="Aptos"/>
          <w:sz w:val="22"/>
          <w:szCs w:val="22"/>
        </w:rPr>
        <w:t>Date: ______________________________________________</w:t>
      </w:r>
    </w:p>
    <w:p w14:paraId="23645CDB" w14:textId="77777777" w:rsidR="0060206D" w:rsidRPr="0060206D" w:rsidRDefault="001A59FB" w:rsidP="0060206D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766933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1E90DB" w14:textId="77777777" w:rsidR="00105625" w:rsidRDefault="00105625" w:rsidP="0060206D">
      <w:pPr>
        <w:pStyle w:val="Heading3"/>
        <w:rPr>
          <w:rStyle w:val="Strong"/>
          <w:rFonts w:ascii="Aptos" w:hAnsi="Aptos"/>
          <w:sz w:val="22"/>
          <w:szCs w:val="22"/>
        </w:rPr>
      </w:pPr>
    </w:p>
    <w:p w14:paraId="5C4B0377" w14:textId="06C9BB2E" w:rsidR="0060206D" w:rsidRP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Auditor Signature:</w:t>
      </w:r>
      <w:r w:rsidRPr="0060206D">
        <w:rPr>
          <w:rFonts w:ascii="Aptos" w:hAnsi="Aptos"/>
          <w:b w:val="0"/>
          <w:bCs w:val="0"/>
          <w:sz w:val="22"/>
          <w:szCs w:val="22"/>
        </w:rPr>
        <w:t xml:space="preserve"> ____________________________ </w:t>
      </w:r>
      <w:r w:rsidRPr="0060206D">
        <w:rPr>
          <w:rStyle w:val="Strong"/>
          <w:rFonts w:ascii="Aptos" w:hAnsi="Aptos"/>
          <w:sz w:val="22"/>
          <w:szCs w:val="22"/>
        </w:rPr>
        <w:t>Date:</w:t>
      </w:r>
      <w:r w:rsidRPr="0060206D">
        <w:rPr>
          <w:rFonts w:ascii="Aptos" w:hAnsi="Aptos"/>
          <w:b w:val="0"/>
          <w:bCs w:val="0"/>
          <w:sz w:val="22"/>
          <w:szCs w:val="22"/>
        </w:rPr>
        <w:t xml:space="preserve"> __________</w:t>
      </w:r>
    </w:p>
    <w:p w14:paraId="79E67D74" w14:textId="77777777" w:rsidR="00105625" w:rsidRDefault="00105625" w:rsidP="0060206D">
      <w:pPr>
        <w:pStyle w:val="Heading3"/>
        <w:rPr>
          <w:rStyle w:val="Strong"/>
          <w:rFonts w:ascii="Aptos" w:hAnsi="Aptos"/>
          <w:sz w:val="22"/>
          <w:szCs w:val="22"/>
        </w:rPr>
      </w:pPr>
    </w:p>
    <w:p w14:paraId="44D0D821" w14:textId="23A7DD6E" w:rsidR="0060206D" w:rsidRDefault="0060206D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  <w:r w:rsidRPr="0060206D">
        <w:rPr>
          <w:rStyle w:val="Strong"/>
          <w:rFonts w:ascii="Aptos" w:hAnsi="Aptos"/>
          <w:sz w:val="22"/>
          <w:szCs w:val="22"/>
        </w:rPr>
        <w:t>Ministry Leader Acknowledgement:</w:t>
      </w:r>
      <w:r w:rsidRPr="0060206D">
        <w:rPr>
          <w:rFonts w:ascii="Aptos" w:hAnsi="Aptos"/>
          <w:b w:val="0"/>
          <w:bCs w:val="0"/>
          <w:sz w:val="22"/>
          <w:szCs w:val="22"/>
        </w:rPr>
        <w:t xml:space="preserve"> ______________ </w:t>
      </w:r>
      <w:r w:rsidRPr="0060206D">
        <w:rPr>
          <w:rStyle w:val="Strong"/>
          <w:rFonts w:ascii="Aptos" w:hAnsi="Aptos"/>
          <w:sz w:val="22"/>
          <w:szCs w:val="22"/>
        </w:rPr>
        <w:t>Date:</w:t>
      </w:r>
      <w:r w:rsidRPr="0060206D">
        <w:rPr>
          <w:rFonts w:ascii="Aptos" w:hAnsi="Aptos"/>
          <w:b w:val="0"/>
          <w:bCs w:val="0"/>
          <w:sz w:val="22"/>
          <w:szCs w:val="22"/>
        </w:rPr>
        <w:t xml:space="preserve"> __________</w:t>
      </w:r>
    </w:p>
    <w:p w14:paraId="6E58198D" w14:textId="77777777" w:rsidR="00BC07F8" w:rsidRDefault="00BC07F8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</w:p>
    <w:p w14:paraId="591B8706" w14:textId="77777777" w:rsidR="00BC07F8" w:rsidRPr="0060206D" w:rsidRDefault="00BC07F8" w:rsidP="0060206D">
      <w:pPr>
        <w:pStyle w:val="Heading3"/>
        <w:rPr>
          <w:rFonts w:ascii="Aptos" w:hAnsi="Aptos"/>
          <w:b w:val="0"/>
          <w:bCs w:val="0"/>
          <w:sz w:val="22"/>
          <w:szCs w:val="22"/>
        </w:rPr>
      </w:pPr>
    </w:p>
    <w:p w14:paraId="32DC6E18" w14:textId="77777777" w:rsidR="00BC07F8" w:rsidRDefault="00BC07F8" w:rsidP="00BC07F8">
      <w:pPr>
        <w:spacing w:before="240" w:after="240"/>
      </w:pPr>
      <w:r>
        <w:t>____________________________________________________________________________</w:t>
      </w:r>
    </w:p>
    <w:p w14:paraId="4D7856B9" w14:textId="77777777" w:rsidR="00BC07F8" w:rsidRDefault="00BC07F8" w:rsidP="00BC07F8">
      <w:pPr>
        <w:spacing w:before="240" w:after="240"/>
      </w:pPr>
      <w:r>
        <w:t>OFFICE USE ONLY</w:t>
      </w:r>
    </w:p>
    <w:p w14:paraId="1CA3E667" w14:textId="2F47C2D7" w:rsidR="00BC07F8" w:rsidRPr="00782AE4" w:rsidRDefault="00BC07F8" w:rsidP="00BC07F8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>
        <w:rPr>
          <w:rFonts w:ascii="Segoe UI Symbol" w:hAnsi="Segoe UI Symbol" w:cs="Segoe UI Symbol"/>
        </w:rPr>
        <w:t>☐</w:t>
      </w:r>
      <w:r>
        <w:t xml:space="preserve"> Entered into Database: Date: ____________</w:t>
      </w:r>
      <w:r w:rsidR="00AF33EE">
        <w:t>_ Signature</w:t>
      </w:r>
      <w:r>
        <w:t>: ___________________________</w:t>
      </w:r>
    </w:p>
    <w:p w14:paraId="4A48B45C" w14:textId="77777777" w:rsidR="00FC14F8" w:rsidRPr="00FC14F8" w:rsidRDefault="00FC14F8">
      <w:pPr>
        <w:pStyle w:val="Default"/>
        <w:jc w:val="center"/>
        <w:rPr>
          <w:rFonts w:ascii="Aptos" w:hAnsi="Aptos"/>
          <w:sz w:val="22"/>
          <w:szCs w:val="22"/>
        </w:rPr>
      </w:pPr>
    </w:p>
    <w:sectPr w:rsidR="00FC14F8" w:rsidRPr="00FC14F8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641C" w14:textId="77777777" w:rsidR="001A59FB" w:rsidRDefault="001A59FB" w:rsidP="008078C5">
      <w:r>
        <w:separator/>
      </w:r>
    </w:p>
  </w:endnote>
  <w:endnote w:type="continuationSeparator" w:id="0">
    <w:p w14:paraId="71F9E377" w14:textId="77777777" w:rsidR="001A59FB" w:rsidRDefault="001A59FB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D713" w14:textId="77777777" w:rsidR="001A59FB" w:rsidRDefault="001A59FB" w:rsidP="008078C5">
      <w:r>
        <w:separator/>
      </w:r>
    </w:p>
  </w:footnote>
  <w:footnote w:type="continuationSeparator" w:id="0">
    <w:p w14:paraId="00301FE4" w14:textId="77777777" w:rsidR="001A59FB" w:rsidRDefault="001A59FB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3705" w14:textId="77777777" w:rsidR="00320329" w:rsidRPr="00320329" w:rsidRDefault="00320329" w:rsidP="00320329">
    <w:pPr>
      <w:pStyle w:val="Header"/>
      <w:rPr>
        <w:rFonts w:ascii="Aptos Light" w:hAnsi="Aptos Light"/>
        <w:b/>
        <w:bCs/>
        <w:color w:val="0077C8" w:themeColor="accent1"/>
        <w:sz w:val="20"/>
        <w:szCs w:val="20"/>
      </w:rPr>
    </w:pPr>
    <w:r w:rsidRPr="00320329">
      <w:rPr>
        <w:rFonts w:ascii="Aptos Light" w:hAnsi="Aptos Light"/>
        <w:b/>
        <w:bCs/>
        <w:color w:val="0077C8" w:themeColor="accent1"/>
        <w:sz w:val="20"/>
        <w:szCs w:val="20"/>
        <w:lang w:val="en-US"/>
      </w:rPr>
      <w:t xml:space="preserve">On-Site Policy Audit Checklist &amp; Process </w:t>
    </w:r>
    <w:r w:rsidRPr="00320329">
      <w:rPr>
        <w:rFonts w:ascii="Aptos Light" w:hAnsi="Aptos Light"/>
        <w:b/>
        <w:bCs/>
        <w:color w:val="0077C8" w:themeColor="accent1"/>
        <w:sz w:val="20"/>
        <w:szCs w:val="20"/>
      </w:rPr>
      <w:t>Template</w:t>
    </w:r>
  </w:p>
  <w:p w14:paraId="42C257DC" w14:textId="649AE379" w:rsidR="008078C5" w:rsidRPr="002D233E" w:rsidRDefault="008078C5" w:rsidP="002D2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45D6E"/>
    <w:multiLevelType w:val="hybridMultilevel"/>
    <w:tmpl w:val="51C6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72920"/>
    <w:multiLevelType w:val="hybridMultilevel"/>
    <w:tmpl w:val="039C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5365F"/>
    <w:multiLevelType w:val="hybridMultilevel"/>
    <w:tmpl w:val="219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BD39FF"/>
    <w:multiLevelType w:val="hybridMultilevel"/>
    <w:tmpl w:val="5988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14E19"/>
    <w:multiLevelType w:val="hybridMultilevel"/>
    <w:tmpl w:val="D28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6"/>
  </w:num>
  <w:num w:numId="2" w16cid:durableId="1584486926">
    <w:abstractNumId w:val="16"/>
  </w:num>
  <w:num w:numId="3" w16cid:durableId="507839596">
    <w:abstractNumId w:val="16"/>
  </w:num>
  <w:num w:numId="4" w16cid:durableId="134884128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  <w:num w:numId="40" w16cid:durableId="1562328005">
    <w:abstractNumId w:val="13"/>
  </w:num>
  <w:num w:numId="41" w16cid:durableId="1058435281">
    <w:abstractNumId w:val="14"/>
  </w:num>
  <w:num w:numId="42" w16cid:durableId="1726565646">
    <w:abstractNumId w:val="17"/>
  </w:num>
  <w:num w:numId="43" w16cid:durableId="1689485179">
    <w:abstractNumId w:val="15"/>
  </w:num>
  <w:num w:numId="44" w16cid:durableId="1729376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040883"/>
    <w:rsid w:val="000B678B"/>
    <w:rsid w:val="00105625"/>
    <w:rsid w:val="001254A4"/>
    <w:rsid w:val="001304EB"/>
    <w:rsid w:val="00142F79"/>
    <w:rsid w:val="00157F78"/>
    <w:rsid w:val="001742A7"/>
    <w:rsid w:val="001A518D"/>
    <w:rsid w:val="001A59FB"/>
    <w:rsid w:val="001C1FF0"/>
    <w:rsid w:val="00222CDA"/>
    <w:rsid w:val="002541EF"/>
    <w:rsid w:val="00262B1D"/>
    <w:rsid w:val="00295443"/>
    <w:rsid w:val="002D233E"/>
    <w:rsid w:val="00320329"/>
    <w:rsid w:val="00327D19"/>
    <w:rsid w:val="003426C2"/>
    <w:rsid w:val="00372243"/>
    <w:rsid w:val="003852E1"/>
    <w:rsid w:val="003F01C1"/>
    <w:rsid w:val="0043380B"/>
    <w:rsid w:val="00444B6C"/>
    <w:rsid w:val="004512E1"/>
    <w:rsid w:val="004654BA"/>
    <w:rsid w:val="004C0FBB"/>
    <w:rsid w:val="004D7C5D"/>
    <w:rsid w:val="00515546"/>
    <w:rsid w:val="0054649E"/>
    <w:rsid w:val="005B7181"/>
    <w:rsid w:val="005C5A85"/>
    <w:rsid w:val="005E4E18"/>
    <w:rsid w:val="005F468B"/>
    <w:rsid w:val="0060206D"/>
    <w:rsid w:val="00620678"/>
    <w:rsid w:val="00697366"/>
    <w:rsid w:val="006B1091"/>
    <w:rsid w:val="006C14F1"/>
    <w:rsid w:val="00782AE4"/>
    <w:rsid w:val="007B0DC2"/>
    <w:rsid w:val="007D087C"/>
    <w:rsid w:val="007E3C00"/>
    <w:rsid w:val="008078C5"/>
    <w:rsid w:val="00836E7A"/>
    <w:rsid w:val="009745EC"/>
    <w:rsid w:val="00984848"/>
    <w:rsid w:val="00A16BA4"/>
    <w:rsid w:val="00AA73AB"/>
    <w:rsid w:val="00AF33EE"/>
    <w:rsid w:val="00BC07F8"/>
    <w:rsid w:val="00CC0857"/>
    <w:rsid w:val="00DE44C0"/>
    <w:rsid w:val="00E013FE"/>
    <w:rsid w:val="00E022A6"/>
    <w:rsid w:val="00E1518A"/>
    <w:rsid w:val="00E62E76"/>
    <w:rsid w:val="00E70F01"/>
    <w:rsid w:val="00EA714B"/>
    <w:rsid w:val="00F017E3"/>
    <w:rsid w:val="00F17070"/>
    <w:rsid w:val="00F469D2"/>
    <w:rsid w:val="00F726FC"/>
    <w:rsid w:val="00F74E27"/>
    <w:rsid w:val="00FC14F8"/>
    <w:rsid w:val="00F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0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2D233E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06D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0</TotalTime>
  <Pages>6</Pages>
  <Words>567</Words>
  <Characters>4066</Characters>
  <Application>Microsoft Office Word</Application>
  <DocSecurity>0</DocSecurity>
  <Lines>203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Cindy  Bartlett</cp:lastModifiedBy>
  <cp:revision>2</cp:revision>
  <cp:lastPrinted>2026-01-12T16:52:00Z</cp:lastPrinted>
  <dcterms:created xsi:type="dcterms:W3CDTF">2026-03-16T20:08:00Z</dcterms:created>
  <dcterms:modified xsi:type="dcterms:W3CDTF">2026-03-16T20:08:00Z</dcterms:modified>
</cp:coreProperties>
</file>